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210" w:before="9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73350"/>
          <w:sz w:val="28"/>
        </w:rPr>
        <w:t xml:space="preserve">1. Сведения о наличии специально оборудованных учебных кабинетах:</w:t>
        <w:br/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В образовательном учреждении имеются оборудованные кабинеты педагога-логопеда и педагога-психолога.</w:t>
        <w:br/>
        <w:t xml:space="preserve">     В МБОУ Мирновской  СШ  для обеспечения учебного процесса инвалидов и лиц с ограниченными возможностями здоровья используются аудитории, оснащенные необх</w:t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одимой мебелью и оборудованные мультимедийными комплексами, включающими компьютер, проектор, экран, интерактивные доски.</w:t>
        <w:br/>
        <w:t xml:space="preserve">     Воспитательная работа с детьми-инвалидами и лицами с ограниченными возможностями здоровья, при наличии данных категорий, обеспечив</w:t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ает их участие, независимо от степени выраженности нарушений их развития, во всех воспитательных, спортивно-оздоровительных, досуговых и иных внеурочных мероприятиях. При необходимости может оказываться волонтерская помощь и консультации специалистов.</w:t>
        <w:br/>
        <w:t xml:space="preserve">    </w:t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 Возможно оказание психолого-педагогического сопровождения и другой консультативной помощи обучающимся с ограниченными возможностями здоровья, имеющими проблемы в обучении, общении и социальной адаптации. (Педагог-психолог: Айнетдинова Гузель Закиевна).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after="0" w:afterAutospacing="0" w:before="90"/>
        <w:shd w:val="clear" w:color="FFFFFF"/>
        <w:rPr>
          <w:rFonts w:ascii="Times New Roman" w:hAnsi="Times New Roman" w:cs="Times New Roman" w:eastAsia="Times New Roman"/>
          <w:color w:val="27335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73350"/>
          <w:sz w:val="28"/>
        </w:rPr>
        <w:t xml:space="preserve">2. Об объектах для проведения практических занятий,приспособленных для использования инвалидами и лицами с ограниченными возможностями здоровья:</w:t>
        <w:br/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- кабинет физики;</w:t>
        <w:br/>
        <w:t xml:space="preserve">- кабинет информатики;</w:t>
        <w:br/>
        <w:t xml:space="preserve">- кабинет биологии и химии;</w:t>
        <w:br/>
        <w:t xml:space="preserve">- кабинет технологии;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after="0" w:afterAutospacing="0" w:before="90"/>
        <w:shd w:val="clear" w:color="FFFFFF"/>
        <w:rPr>
          <w:rFonts w:ascii="Times New Roman" w:hAnsi="Times New Roman" w:cs="Times New Roman" w:eastAsia="Times New Roman"/>
          <w:color w:val="27335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73350"/>
          <w:sz w:val="28"/>
          <w:highlight w:val="none"/>
        </w:rPr>
        <w:t xml:space="preserve">-Кабинет русского языка.</w:t>
      </w:r>
      <w:r>
        <w:rPr>
          <w:rFonts w:ascii="Times New Roman" w:hAnsi="Times New Roman" w:cs="Times New Roman" w:eastAsia="Times New Roman"/>
          <w:color w:val="27335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after="210" w:before="9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73350"/>
          <w:sz w:val="28"/>
        </w:rPr>
        <w:t xml:space="preserve">3. О библиотеке(ах):</w:t>
        <w:br/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Библиотека оснащена  компьютером, имеющим  выход в Интернет, мультимедийным оборудованием, принтером.</w:t>
        <w:br/>
        <w:t xml:space="preserve">С 2015 года по 2022 год прослеживается положительная динамика  пополнения библиотеки учебно-методической и дополнительной  литературой.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after="210" w:before="9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73350"/>
          <w:sz w:val="28"/>
        </w:rPr>
        <w:t xml:space="preserve">4. Об объектах спорта, приспособленных для использования инвалидами и лицами с ограниченными возможностями здоровья:</w:t>
        <w:br/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Спортивный зал оборудован необходимым инвентарём для проведения учебной и внеучебной деятельности.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left"/>
        <w:spacing w:after="0" w:afterAutospacing="0" w:before="90"/>
        <w:shd w:val="clear" w:color="FFFFFF"/>
        <w:rPr>
          <w:rFonts w:ascii="Times New Roman" w:hAnsi="Times New Roman" w:cs="Times New Roman" w:eastAsia="Times New Roman"/>
          <w:color w:val="27335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73350"/>
          <w:sz w:val="28"/>
        </w:rPr>
        <w:t xml:space="preserve">5. О средствах обучения и воспитания,приспособленных для использования инвалидами и лицами с ограниченными возможностями здоровья:</w:t>
      </w:r>
      <w:r>
        <w:rPr>
          <w:rFonts w:ascii="Times New Roman" w:hAnsi="Times New Roman" w:cs="Times New Roman" w:eastAsia="Times New Roman"/>
          <w:color w:val="273350"/>
          <w:sz w:val="28"/>
          <w:highlight w:val="yellow"/>
        </w:rPr>
        <w:br/>
      </w:r>
      <w:r>
        <w:rPr>
          <w:rFonts w:ascii="Times New Roman" w:hAnsi="Times New Roman" w:cs="Times New Roman" w:eastAsia="Times New Roman"/>
          <w:color w:val="273350"/>
          <w:sz w:val="28"/>
          <w:highlight w:val="white"/>
        </w:rPr>
        <w:t xml:space="preserve">- 20 учебных кабинетов  с мультимедийным оборудованием</w:t>
        <w:br/>
        <w:t xml:space="preserve">- 2 учебных  кабинета с  интерактивной панелью со встроенным компьютерным блоком</w:t>
      </w:r>
      <w:r>
        <w:rPr>
          <w:rFonts w:ascii="Times New Roman" w:hAnsi="Times New Roman" w:cs="Times New Roman" w:eastAsia="Times New Roman"/>
          <w:color w:val="273350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</w:r>
    </w:p>
    <w:p>
      <w:pPr>
        <w:pStyle w:val="29"/>
        <w:numPr>
          <w:ilvl w:val="0"/>
          <w:numId w:val="1"/>
        </w:numPr>
        <w:ind w:left="0" w:right="0" w:firstLine="0"/>
        <w:jc w:val="left"/>
        <w:spacing w:after="0" w:afterAutospacing="0" w:before="90"/>
        <w:shd w:val="clear" w:color="FFFFFF"/>
        <w:rPr>
          <w:rFonts w:ascii="Times New Roman" w:hAnsi="Times New Roman" w:cs="Times New Roman" w:eastAsia="Times New Roman"/>
          <w:color w:val="27335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73350"/>
          <w:sz w:val="28"/>
          <w:highlight w:val="white"/>
        </w:rPr>
        <w:t xml:space="preserve">2 учебных кабинета с интерактивной доской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after="0" w:afterAutospacing="0" w:before="90"/>
        <w:shd w:val="clear" w:color="FFFFFF"/>
        <w:rPr>
          <w:rFonts w:ascii="Times New Roman" w:hAnsi="Times New Roman" w:cs="Times New Roman" w:eastAsia="Times New Roman"/>
          <w:color w:val="27335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73350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273350"/>
          <w:sz w:val="28"/>
          <w:highlight w:val="white"/>
        </w:rPr>
        <w:t xml:space="preserve">В рамках создания Центра образования </w:t>
      </w:r>
      <w:r>
        <w:rPr>
          <w:rFonts w:ascii="Times New Roman" w:hAnsi="Times New Roman" w:cs="Times New Roman" w:eastAsia="Times New Roman"/>
          <w:color w:val="273350"/>
          <w:sz w:val="28"/>
          <w:highlight w:val="white"/>
        </w:rPr>
        <w:t xml:space="preserve">технологической и гуманитарной направленнос</w:t>
      </w:r>
      <w:r>
        <w:rPr>
          <w:rFonts w:ascii="Times New Roman" w:hAnsi="Times New Roman" w:cs="Times New Roman" w:eastAsia="Times New Roman"/>
          <w:color w:val="273350"/>
          <w:sz w:val="28"/>
          <w:highlight w:val="white"/>
        </w:rPr>
        <w:t xml:space="preserve">тей «Точка роста» проведён капитальный ремонт  учебного кабинета </w:t>
      </w:r>
      <w:r>
        <w:rPr>
          <w:rFonts w:ascii="Times New Roman" w:hAnsi="Times New Roman" w:cs="Times New Roman" w:eastAsia="Times New Roman"/>
          <w:sz w:val="28"/>
          <w:highlight w:val="white"/>
        </w:rPr>
      </w:r>
    </w:p>
    <w:p>
      <w:pPr>
        <w:ind w:left="0" w:right="0" w:firstLine="0"/>
        <w:jc w:val="both"/>
        <w:spacing w:after="0" w:afterAutospacing="0" w:before="90"/>
        <w:shd w:val="clear" w:color="FFFFFF"/>
        <w:rPr>
          <w:rFonts w:ascii="Times New Roman" w:hAnsi="Times New Roman" w:cs="Times New Roman" w:eastAsia="Times New Roman"/>
          <w:color w:val="27335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73350"/>
          <w:sz w:val="28"/>
          <w:highlight w:val="white"/>
          <w:shd w:val="clear" w:color="FFFFFF" w:fill="FFFFFF" w:themeFill="background1" w:themeColor="background1"/>
        </w:rPr>
        <w:t xml:space="preserve">Закуплена мебель, приобретено  современное оборудование. Приобретены робототехнические наборы (наборы для конс</w:t>
      </w:r>
      <w:r>
        <w:rPr>
          <w:rFonts w:ascii="Times New Roman" w:hAnsi="Times New Roman" w:cs="Times New Roman" w:eastAsia="Times New Roman"/>
          <w:color w:val="273350"/>
          <w:sz w:val="28"/>
          <w:highlight w:val="white"/>
          <w:shd w:val="clear" w:color="FFFFFF" w:fill="FFFFFF" w:themeFill="background1" w:themeColor="background1"/>
        </w:rPr>
        <w:t xml:space="preserve">труирования моделей и узлов (основы механики),</w:t>
      </w:r>
      <w:r>
        <w:rPr>
          <w:rFonts w:ascii="Times New Roman" w:hAnsi="Times New Roman" w:cs="Times New Roman" w:eastAsia="Times New Roman"/>
          <w:color w:val="273350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273350"/>
          <w:sz w:val="28"/>
          <w:highlight w:val="white"/>
        </w:rPr>
        <w:t xml:space="preserve">манекен для проведения занятий по ОБЖ</w:t>
      </w:r>
      <w:r>
        <w:rPr>
          <w:rFonts w:ascii="Times New Roman" w:hAnsi="Times New Roman" w:cs="Times New Roman" w:eastAsia="Times New Roman"/>
          <w:color w:val="273350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8"/>
          <w:highlight w:val="white"/>
        </w:rPr>
      </w:r>
    </w:p>
    <w:p>
      <w:pPr>
        <w:ind w:left="0" w:right="0" w:firstLine="0"/>
        <w:jc w:val="both"/>
        <w:spacing w:after="0" w:afterAutospacing="0" w:before="90"/>
        <w:shd w:val="clear" w:color="FFFFFF"/>
        <w:rPr>
          <w:rFonts w:ascii="Times New Roman" w:hAnsi="Times New Roman" w:cs="Times New Roman" w:eastAsia="Times New Roman"/>
          <w:color w:val="27335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7335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273350"/>
          <w:sz w:val="28"/>
          <w:highlight w:val="none"/>
        </w:rPr>
      </w:r>
    </w:p>
    <w:p>
      <w:pPr>
        <w:ind w:left="0" w:right="0" w:firstLine="0"/>
        <w:spacing w:after="210" w:before="9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73350"/>
          <w:sz w:val="28"/>
          <w:highlight w:val="white"/>
        </w:rPr>
        <w:t xml:space="preserve">6. Обеспечение беспрепят</w:t>
      </w:r>
      <w:r>
        <w:rPr>
          <w:rFonts w:ascii="Times New Roman" w:hAnsi="Times New Roman" w:cs="Times New Roman" w:eastAsia="Times New Roman"/>
          <w:b/>
          <w:color w:val="273350"/>
          <w:sz w:val="28"/>
        </w:rPr>
        <w:t xml:space="preserve">ственного  доступа в здание образовательной организации инвалидов и лиц с ограниченными возможностями здоровья</w:t>
        <w:br/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п.Мирный, ул. Советская, д. 1:  при входе в здание имеется вывеска с названием школы, графиком работы, адресом.        </w:t>
        <w:br/>
        <w:t xml:space="preserve">    Лестницы оборудованы перилами.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left"/>
        <w:spacing w:after="210" w:before="90"/>
        <w:shd w:val="clear" w:color="FFFFFF" w:fill="FFFFFF" w:themeFill="background1" w:themeColor="background1"/>
        <w:rPr>
          <w:rFonts w:ascii="Times New Roman" w:hAnsi="Times New Roman" w:cs="Times New Roman" w:eastAsia="Times New Roman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73350"/>
          <w:sz w:val="28"/>
        </w:rPr>
        <w:t xml:space="preserve">7. Специальные условия питания</w:t>
        <w:br/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      Столовая - 1</w:t>
        <w:br/>
      </w:r>
      <w:r>
        <w:rPr>
          <w:rFonts w:ascii="Times New Roman" w:hAnsi="Times New Roman" w:cs="Times New Roman" w:eastAsia="Times New Roman"/>
          <w:color w:val="273350"/>
          <w:sz w:val="28"/>
          <w:highlight w:val="white"/>
        </w:rPr>
        <w:t xml:space="preserve">   </w:t>
      </w:r>
      <w:r>
        <w:rPr>
          <w:rFonts w:ascii="Times New Roman" w:hAnsi="Times New Roman" w:cs="Times New Roman" w:eastAsia="Times New Roman"/>
          <w:color w:val="273350"/>
          <w:sz w:val="28"/>
          <w:highlight w:val="white"/>
        </w:rPr>
        <w:t xml:space="preserve">    В школе организовано горячее питание в строгом соответствии с цикличным меню, утвержденным министром просвещения и воспитания Ульяновской области, генеральным директором АНО «Агентство здорового и социального питания»  и согласова</w:t>
      </w:r>
      <w:r>
        <w:rPr>
          <w:rFonts w:ascii="Times New Roman" w:hAnsi="Times New Roman" w:cs="Times New Roman" w:eastAsia="Times New Roman"/>
          <w:color w:val="273350"/>
          <w:sz w:val="28"/>
          <w:highlight w:val="white"/>
        </w:rPr>
        <w:t xml:space="preserve">нным  с руководителем Управления Федеральной службы по надзору в сфере защиты прав потребителей и благополучия человека по Ульяновской области.</w:t>
        <w:br/>
        <w:t xml:space="preserve">Прием пищи осуществляется в соответствии с утвержденным графиком: завтрак  для детей с ОВЗ в 09.10  -09.30 </w:t>
      </w:r>
      <w:r>
        <w:rPr>
          <w:rFonts w:ascii="Times New Roman" w:hAnsi="Times New Roman" w:cs="Times New Roman" w:eastAsia="Times New Roman"/>
          <w:color w:val="273350"/>
          <w:sz w:val="28"/>
          <w:highlight w:val="white"/>
        </w:rPr>
        <w:t xml:space="preserve">для обучающихся 1 - 11 классов.; обед с 12:10 -12:30 для обучающихся 1-11 классов</w:t>
        <w:br/>
        <w:t xml:space="preserve">       С сентябр</w:t>
      </w:r>
      <w:r>
        <w:rPr>
          <w:rFonts w:ascii="Times New Roman" w:hAnsi="Times New Roman" w:cs="Times New Roman" w:eastAsia="Times New Roman"/>
          <w:color w:val="273350"/>
          <w:sz w:val="28"/>
          <w:highlight w:val="white"/>
        </w:rPr>
        <w:t xml:space="preserve">я 2012 года  в школе ведётся работа по оснащению «Центра здорового питания», изготовлены и систематически обновляются информационные стенды, закуплено холодильное оборудование, обновлена мебель в обеденном зале. Помещение рассчитано на  160 посадочных мест</w:t>
      </w:r>
      <w:r>
        <w:rPr>
          <w:rFonts w:ascii="Times New Roman" w:hAnsi="Times New Roman" w:cs="Times New Roman" w:eastAsia="Times New Roman"/>
          <w:color w:val="273350"/>
          <w:sz w:val="28"/>
          <w:highlight w:val="white"/>
        </w:rPr>
        <w:t xml:space="preserve">.  Стоимость обеда соответствует цене, рекомендованной министерством просвещения и воспитания Ульяновской области. </w:t>
        <w:br/>
        <w:t xml:space="preserve">В организации горячего питания сотрудники руководствуются  СанПиН  2.3/2.4.3590-20  «Санитарно-эпидемиологические требования к организации о</w:t>
      </w:r>
      <w:r>
        <w:rPr>
          <w:rFonts w:ascii="Times New Roman" w:hAnsi="Times New Roman" w:cs="Times New Roman" w:eastAsia="Times New Roman"/>
          <w:color w:val="273350"/>
          <w:sz w:val="28"/>
          <w:highlight w:val="white"/>
        </w:rPr>
        <w:t xml:space="preserve">бщественного питания населения»;  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молодежи»; Методическими рекомендациями МР2.4.0179-20 «Рекомендации по орган</w:t>
      </w:r>
      <w:r>
        <w:rPr>
          <w:rFonts w:ascii="Times New Roman" w:hAnsi="Times New Roman" w:cs="Times New Roman" w:eastAsia="Times New Roman"/>
          <w:color w:val="273350"/>
          <w:sz w:val="28"/>
          <w:highlight w:val="white"/>
        </w:rPr>
        <w:t xml:space="preserve">изации питания обучающихся общеобразовательных организаций»; Методическими рекомендациями МР2.3.6.0233-21 «Методические рекомендации к организации общественного питания населения».</w:t>
        <w:br/>
        <w:t xml:space="preserve"> Документация ведётся в соответствии с требованиями действующего законодате</w:t>
      </w:r>
      <w:r>
        <w:rPr>
          <w:rFonts w:ascii="Times New Roman" w:hAnsi="Times New Roman" w:cs="Times New Roman" w:eastAsia="Times New Roman"/>
          <w:color w:val="273350"/>
          <w:sz w:val="28"/>
          <w:highlight w:val="white"/>
        </w:rPr>
        <w:t xml:space="preserve">льства: журналы – бракераж готовой кулинарной продукции, бракераж поступающего сырья, журнал замены готовой кулинарной продукции, гигиенический журнал, проведения витаминизации, журнал контроля за рационом питания, журнал учета температурного режима холоди</w:t>
      </w:r>
      <w:r>
        <w:rPr>
          <w:rFonts w:ascii="Times New Roman" w:hAnsi="Times New Roman" w:cs="Times New Roman" w:eastAsia="Times New Roman"/>
          <w:color w:val="273350"/>
          <w:sz w:val="28"/>
          <w:highlight w:val="white"/>
        </w:rPr>
        <w:t xml:space="preserve">льного оборудования, журнал учета температуры и влажности в складских помещениях, журнал учета неисправностей технологического и холодильного оборудования, журнал обработки (дезинфекции) посуды, журнал пищевых отходов. Все журналы прошиты, пронумерованы, с</w:t>
      </w:r>
      <w:r>
        <w:rPr>
          <w:rFonts w:ascii="Times New Roman" w:hAnsi="Times New Roman" w:cs="Times New Roman" w:eastAsia="Times New Roman"/>
          <w:color w:val="273350"/>
          <w:sz w:val="28"/>
          <w:highlight w:val="white"/>
        </w:rPr>
        <w:t xml:space="preserve">креплены печатью. Работники школьной столовой регулярно проходят инструктажи по охране труда, пожарной безопасности, плановые медицинские осмотры и вакцинацию. Поставка продуктов осуществляется на основании заключенных договоров с поставщиками.</w:t>
      </w:r>
      <w:r>
        <w:rPr>
          <w:rFonts w:ascii="Times New Roman" w:hAnsi="Times New Roman" w:cs="Times New Roman" w:eastAsia="Times New Roman"/>
          <w:sz w:val="28"/>
          <w:highlight w:val="white"/>
        </w:rPr>
      </w:r>
    </w:p>
    <w:p>
      <w:pPr>
        <w:ind w:left="0" w:right="0" w:firstLine="0"/>
        <w:spacing w:after="210" w:before="9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73350"/>
          <w:sz w:val="28"/>
        </w:rPr>
        <w:t xml:space="preserve">8. Специальные условия охраны здоровья</w:t>
        <w:br/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       Кабинет здоровья - 1 </w:t>
        <w:br/>
        <w:t xml:space="preserve">В образовательной  организации </w:t>
      </w:r>
      <w:r>
        <w:rPr>
          <w:rFonts w:ascii="Times New Roman" w:hAnsi="Times New Roman" w:cs="Times New Roman" w:eastAsia="Times New Roman"/>
          <w:color w:val="273350"/>
          <w:sz w:val="28"/>
          <w:highlight w:val="white"/>
        </w:rPr>
        <w:t xml:space="preserve"> ор</w:t>
      </w:r>
      <w:r>
        <w:rPr>
          <w:rFonts w:ascii="Times New Roman" w:hAnsi="Times New Roman" w:cs="Times New Roman" w:eastAsia="Times New Roman"/>
          <w:color w:val="273350"/>
          <w:sz w:val="28"/>
          <w:highlight w:val="white"/>
        </w:rPr>
        <w:t xml:space="preserve">ганизовано медицинское обслуживание обучающихся работниками ФАП. Работники ФАПа ведут </w:t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приём, направляют больных детей в  ГУЗ « Чердаклинская ЦРБ», вызывают скорую помощь для экстренных больных, орг</w:t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анизуют санитарно – профилактическую работу среди обучающихся, родителей (законных представителей), педагогических работников. Ежегодно заключается договор на  прохождение медицинского осмотра работников школы.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after="210" w:before="90"/>
        <w:shd w:val="clear" w:color="FFFFFF"/>
        <w:rPr>
          <w:rFonts w:ascii="Times New Roman" w:hAnsi="Times New Roman" w:cs="Times New Roman" w:eastAsia="Times New Roman"/>
          <w:color w:val="auto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73350"/>
          <w:sz w:val="28"/>
        </w:rPr>
        <w:t xml:space="preserve">9. Доступ к информационным системам и информационно-телекоммуникационным сетям,   приспособленных для использования инвалидами и лицами с ограниченными возможностями здоровья</w:t>
        <w:br/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Школа  подключена к сети интернет.  Имеется электронная </w:t>
      </w:r>
      <w:r>
        <w:rPr>
          <w:rFonts w:ascii="Times New Roman" w:hAnsi="Times New Roman" w:cs="Times New Roman" w:eastAsia="Times New Roman"/>
          <w:color w:val="273350"/>
          <w:sz w:val="28"/>
          <w:highlight w:val="white"/>
        </w:rPr>
        <w:t xml:space="preserve">почта(</w:t>
      </w:r>
      <w:r>
        <w:rPr>
          <w:rFonts w:ascii="Times New Roman" w:hAnsi="Times New Roman" w:cs="Times New Roman" w:eastAsia="Times New Roman"/>
          <w:color w:val="273350"/>
          <w:sz w:val="28"/>
          <w:highlight w:val="white"/>
        </w:rPr>
        <w:t xml:space="preserve">mirnovska@mail.ru</w:t>
      </w:r>
      <w:r>
        <w:rPr>
          <w:rFonts w:ascii="Times New Roman" w:hAnsi="Times New Roman" w:cs="Times New Roman" w:eastAsia="Times New Roman"/>
          <w:color w:val="273350"/>
          <w:sz w:val="28"/>
          <w:highlight w:val="white"/>
        </w:rPr>
        <w:t xml:space="preserve">). Создан  и активно работает школьный 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сайт(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https://shkolamirnovskaya-r73.gosweb.gosuslugi.ru/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).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br/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Доступ участников образовательных отношений к информационным образовательным ресурсам в сети «Интернет» ог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раничивается контентной фильтрацией,  ЕСПД, оберегающей от нежелательной информации из сети «Интернет». 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</w:r>
    </w:p>
    <w:p>
      <w:pPr>
        <w:ind w:left="0" w:right="0" w:firstLine="0"/>
        <w:spacing w:after="210" w:before="9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73350"/>
          <w:sz w:val="28"/>
        </w:rPr>
        <w:t xml:space="preserve">10. 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<w:br/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         На основании федерального закона от 29.12.2012 № 273-ФЗ "Об образовании в Российской Федерации" доступ обучающихся к электронным образовательным ресурсам осуществляется на основе контентной фильтрации, что предотвращает получение школьниками инфор</w:t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мации необразовательного характера.</w:t>
        <w:br/>
        <w:t xml:space="preserve">    Перечень электронных образовательных ресурсов, к которым обучающиеся имеют неограниченный доступ:</w:t>
        <w:br/>
        <w:t xml:space="preserve">Официальный сайт Министерства образования и науки Российской Федерации</w:t>
        <w:br/>
        <w:t xml:space="preserve">Электронные учебники</w:t>
        <w:br/>
        <w:t xml:space="preserve">Федеральный центр электрон</w:t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ных образовательных ресурсов http://fcior.edu.ru/</w:t>
        <w:br/>
        <w:t xml:space="preserve">Единое окно доступа к образовательным ресурсам http://window.edu.ru/</w:t>
        <w:br/>
        <w:t xml:space="preserve">Единая коллекция цифровых образовательных ресурсов http://school-collection.edu.ru/</w:t>
        <w:br/>
        <w:t xml:space="preserve">Медиатека образовательных ресурсов http://store.temoc</w:t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enter.ru/</w:t>
        <w:br/>
        <w:t xml:space="preserve">Федеральный портал «Российское образование» http://www.edu.ru/</w:t>
        <w:br/>
        <w:t xml:space="preserve">Российский общеобразовательный портал http://www.school.edu.ru/</w:t>
        <w:br/>
        <w:t xml:space="preserve">Портал информационной поддержки Единого государственного экзамена http://www.ege.edu.ru/</w:t>
        <w:br/>
        <w:t xml:space="preserve">Федеральный портал «Социально-</w:t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гуманитарное и политологическое образование» http://www.humanities.edu.ru/</w:t>
        <w:br/>
        <w:t xml:space="preserve">Федеральный портал «Информационно-коммуникационные технологии в образовании» http://www.ict.edu.ru/</w:t>
        <w:br/>
        <w:t xml:space="preserve">Российский портал открытого образования http://www.openet.edu.ru/</w:t>
        <w:br/>
        <w:t xml:space="preserve">Федеральный пор</w:t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тал «Непрерывная подготовка преподавателей» http://www.neo.edu.ru/wps/portal/</w:t>
        <w:br/>
        <w:t xml:space="preserve">Список Интернет-ресурсов по подготовке к ЕГЭ URL: http://www.fipi.ru/</w:t>
        <w:br/>
        <w:t xml:space="preserve">Владелец сайта: Официальный сайт Федерального института педагогических измерений</w:t>
        <w:br/>
        <w:t xml:space="preserve">Цель создания сайта: информ</w:t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</w:t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ругих мероприятиях в области образования с использованием измерительных технологий.</w:t>
        <w:br/>
        <w:t xml:space="preserve">URL: http://ege.edu.ru/, Портал информационной поддержки единого государственного экзамена.</w:t>
        <w:br/>
        <w:t xml:space="preserve">Владелец сайта: Федеральная служба по надзору в сфере образования и науки.</w:t>
        <w:br/>
        <w:t xml:space="preserve">Цель </w:t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создания сайта: информационное сопровождение ЕГЭ.</w:t>
        <w:br/>
        <w:t xml:space="preserve">URL: http:/edu.ru/, Федеральный портал «Российское образование».</w:t>
        <w:br/>
        <w:t xml:space="preserve">Владелец сайта: ФГУ «Государственный научно-исследовательский институт информационных технологий и телекоммуникаций» (ФГУ ГНИИ ИТТ «Информика</w:t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»)</w:t>
        <w:br/>
        <w:t xml:space="preserve">Цель создания сайта: Портал был создан в 2002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  <w:br/>
        <w:t xml:space="preserve">URL: http://www.school.edu.ru, Российский общеобразова</w:t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тельный портал.</w:t>
        <w:br/>
        <w:t xml:space="preserve">Владелец сайта: Издательство «Просвещение».</w:t>
        <w:br/>
        <w:t xml:space="preserve">Цель создания сайта: организация единого образовательного информационного пространства.</w:t>
        <w:br/>
        <w:t xml:space="preserve">URL: http://www.egeinfo.ru/, Все о ЕГЭ.</w:t>
        <w:br/>
        <w:t xml:space="preserve">Владелец сайта: Институт современных образовательных программ.</w:t>
        <w:br/>
        <w:t xml:space="preserve">Цель </w:t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создания сайта: подготовка к ЕГЭ, обзор возможностей получения дальнейшего образования в России и за рубежом.</w:t>
        <w:br/>
        <w:t xml:space="preserve">URL: http://www.gosekzamen.ru/, Российский образовательный портал Госэкзамен.ру.</w:t>
        <w:br/>
        <w:t xml:space="preserve">Владелец сайта: Госэкзамен.Ру. Создание, поддержка и продвижение </w:t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Московский центр интернет маркетинга.</w:t>
        <w:br/>
        <w:t xml:space="preserve">Целевая аудитория: учащиеся, студенты, абитуриенты, преподаватели, родители.</w:t>
        <w:br/>
        <w:t xml:space="preserve">URL: http://www.gotovkege.ru/, Готов к ЕГЭ.</w:t>
        <w:br/>
        <w:t xml:space="preserve">Владелец сайта: Центра Интенсивных Технологий Образования.</w:t>
        <w:br/>
        <w:t xml:space="preserve">Цель создания сайта: получение максима</w:t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льного результата по ЕГЭ.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after="210" w:before="9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73350"/>
          <w:sz w:val="28"/>
        </w:rPr>
        <w:t xml:space="preserve">11. 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<w:br/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Во время проведения занятий в школе, где обучаются дети-инвалиды и обучающиеся с ОВЗ,  применяются мультимедийные средства, оргтехника и иные средства для повышения уровня восприятия учебной информации обучающимися с различными нарушениями. </w:t>
        <w:br/>
        <w:t xml:space="preserve">Для разъяснени</w:t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я отдельных вопросов изучаемой дисциплины преподавателями дополнительно проводятся групповые и индивидуальные консультации,  для информирования родителей (законных представителей) имеется сайт школы, электронный журнал.</w:t>
        <w:br/>
        <w:t xml:space="preserve">Форма проведения текущей и итоговой </w:t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аттестации для детей-инвалидов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  проводится подбор и разработка учебных материалов в печатных и электрон</w:t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ных формах, адаптированных к ограничениям их здоровья.</w:t>
        <w:br/>
        <w:t xml:space="preserve"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ОВЗ. Это:</w:t>
        <w:br/>
        <w:t xml:space="preserve">- мультимедийные комплексы (п</w:t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роектор и экран),</w:t>
        <w:br/>
        <w:t xml:space="preserve">- интерактивные доски,</w:t>
        <w:br/>
        <w:t xml:space="preserve">- ноутбуки ученические,</w:t>
        <w:br/>
        <w:t xml:space="preserve">- МФУ.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after="210" w:before="9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73350"/>
          <w:sz w:val="28"/>
        </w:rPr>
        <w:t xml:space="preserve">12. Наличие условий для беспрепятственного доступа в общежитие, интернат</w:t>
        <w:br/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Общежития, интерната нет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after="210" w:before="9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73350"/>
          <w:sz w:val="28"/>
        </w:rPr>
        <w:t xml:space="preserve">13. Количество жилых помещений в общежитии, интернате, приспособленных для использования инвалидами и лицами с ОВЗ</w:t>
        <w:br/>
      </w:r>
      <w:r>
        <w:rPr>
          <w:rFonts w:ascii="Times New Roman" w:hAnsi="Times New Roman" w:cs="Times New Roman" w:eastAsia="Times New Roman"/>
          <w:color w:val="273350"/>
          <w:sz w:val="28"/>
        </w:rPr>
        <w:t xml:space="preserve">Общежития, интерната нет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540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Batang">
    <w:panose1 w:val="02010600030101010101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85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7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29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01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3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45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17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9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61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597">
    <w:name w:val="Обычный"/>
    <w:next w:val="597"/>
    <w:link w:val="597"/>
    <w:rPr>
      <w:sz w:val="24"/>
      <w:szCs w:val="24"/>
      <w:lang w:val="ru-RU" w:bidi="ar-SA" w:eastAsia="ru-RU"/>
    </w:rPr>
  </w:style>
  <w:style w:type="paragraph" w:styleId="598">
    <w:name w:val="Заголовок 2"/>
    <w:basedOn w:val="597"/>
    <w:next w:val="597"/>
    <w:link w:val="597"/>
    <w:rPr>
      <w:rFonts w:eastAsia="Batang"/>
      <w:b/>
      <w:bCs/>
      <w:sz w:val="28"/>
      <w:szCs w:val="20"/>
      <w:lang w:eastAsia="ko-KR"/>
    </w:rPr>
    <w:pPr>
      <w:jc w:val="center"/>
      <w:keepNext/>
      <w:widowControl w:val="off"/>
      <w:outlineLvl w:val="1"/>
    </w:pPr>
  </w:style>
  <w:style w:type="character" w:styleId="599">
    <w:name w:val="Основной шрифт абзаца"/>
    <w:next w:val="599"/>
    <w:link w:val="597"/>
    <w:semiHidden/>
  </w:style>
  <w:style w:type="table" w:styleId="600">
    <w:name w:val="Обычная таблица"/>
    <w:next w:val="600"/>
    <w:link w:val="597"/>
    <w:semiHidden/>
    <w:tblPr/>
  </w:style>
  <w:style w:type="numbering" w:styleId="601">
    <w:name w:val="Нет списка"/>
    <w:next w:val="601"/>
    <w:link w:val="597"/>
    <w:semiHidden/>
  </w:style>
  <w:style w:type="paragraph" w:styleId="602">
    <w:name w:val="Основной текст"/>
    <w:basedOn w:val="597"/>
    <w:next w:val="602"/>
    <w:link w:val="597"/>
    <w:pPr>
      <w:jc w:val="both"/>
    </w:pPr>
  </w:style>
  <w:style w:type="paragraph" w:styleId="603">
    <w:name w:val="Основной текст с отступом 3"/>
    <w:basedOn w:val="597"/>
    <w:next w:val="603"/>
    <w:link w:val="597"/>
    <w:rPr>
      <w:rFonts w:ascii="Arial" w:hAnsi="Arial"/>
      <w:sz w:val="16"/>
      <w:szCs w:val="16"/>
    </w:rPr>
    <w:pPr>
      <w:ind w:left="283" w:firstLine="720"/>
      <w:jc w:val="both"/>
      <w:spacing w:after="120"/>
      <w:widowControl w:val="off"/>
    </w:pPr>
  </w:style>
  <w:style w:type="character" w:styleId="3243" w:default="1">
    <w:name w:val="Default Paragraph Font"/>
    <w:uiPriority w:val="1"/>
    <w:semiHidden/>
    <w:unhideWhenUsed/>
  </w:style>
  <w:style w:type="numbering" w:styleId="3244" w:default="1">
    <w:name w:val="No List"/>
    <w:uiPriority w:val="99"/>
    <w:semiHidden/>
    <w:unhideWhenUsed/>
  </w:style>
  <w:style w:type="paragraph" w:styleId="3245" w:default="1">
    <w:name w:val="Normal"/>
    <w:qFormat/>
  </w:style>
  <w:style w:type="table" w:styleId="324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2023-01-23T07:21:25Z</dcterms:modified>
</cp:coreProperties>
</file>