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План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мероприятий по антикоррупционной направленности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на 2023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 год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pStyle w:val="824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Общие положения:</w:t>
      </w:r>
      <w:r/>
    </w:p>
    <w:p>
      <w:pPr>
        <w:pStyle w:val="824"/>
        <w:numPr>
          <w:ilvl w:val="1"/>
          <w:numId w:val="1"/>
        </w:numPr>
        <w:ind w:left="0" w:firstLine="567"/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План работы по прот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иводействию коррупции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разработан на основании: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- Федерального закона от 25.12.2008 № 273-ФЗ «О противодействии коррупции»;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21.11.2011 № 329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-Указ Президента РФ от 19 мая 2008 г. N 815 "О мера</w:t>
      </w:r>
      <w:r>
        <w:rPr>
          <w:rFonts w:ascii="Times New Roman" w:hAnsi="Times New Roman" w:cs="Times New Roman"/>
          <w:sz w:val="24"/>
          <w:szCs w:val="24"/>
        </w:rPr>
        <w:t xml:space="preserve">х по противодействию коррупции";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  <w:r/>
    </w:p>
    <w:p>
      <w:pPr>
        <w:ind w:firstLine="567"/>
        <w:jc w:val="both"/>
        <w:spacing w:after="0" w:line="240" w:lineRule="auto"/>
      </w:pPr>
      <w:r/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2. Цели и задачи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недопущение предпосылок, исключение возможности фактов коррупции в школе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- обеспечение выполнения Плана про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тиводействия коррупции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в рамках компетенции администрации школы;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- предупреждение коррупционных правонарушений;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- оптимизация и конкретизация полномочий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должностных лиц;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- формирование антикоррупционного сознания участников образовательного процесса;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- обеспечение неотвратимости ответственности за совершение коррупционных правонарушений;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- повышение эффективности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управления, качества и доступности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предоставляемых школой образовательных услуг;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- содействие реализации прав граждан на доступ к информации о деятельности школы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3. Ожидаемые результаты реализации Плана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- повышение эффективности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управления, качества и доступности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предоставляемых образовательных услуг;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укрепление доверия граждан к деятельности администрации школы.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Контроль за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реализацией Плана в школе осуществляется директором школы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ответственным за ведение профилактической работы по предупреждению коррупционны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х и иных правонарушений в школе, а также членами антикоррупционной комиссии.</w:t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6781b8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       Утверждаю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                                                         Директор школы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                                                                                                                              Т.Н. Барашкова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                                                       ________________________2022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г.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План работы по антикоррупционной направленности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f0f0f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f0f0f"/>
          <w:sz w:val="24"/>
          <w:szCs w:val="24"/>
        </w:rPr>
        <w:t xml:space="preserve">на 2022-2023</w:t>
      </w:r>
      <w:r>
        <w:rPr>
          <w:rFonts w:ascii="Times New Roman" w:hAnsi="Times New Roman" w:eastAsia="Times New Roman" w:cs="Times New Roman"/>
          <w:b/>
          <w:bCs/>
          <w:color w:val="0f0f0f"/>
          <w:sz w:val="24"/>
          <w:szCs w:val="24"/>
        </w:rPr>
        <w:t xml:space="preserve"> учебный год</w:t>
      </w:r>
      <w:r/>
    </w:p>
    <w:tbl>
      <w:tblPr>
        <w:tblpPr w:horzAnchor="margin" w:tblpXSpec="center" w:vertAnchor="text" w:tblpY="185" w:leftFromText="180" w:topFromText="0" w:rightFromText="180" w:bottomFromText="0"/>
        <w:tblW w:w="10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1826"/>
      </w:tblGrid>
      <w:tr>
        <w:trPr>
          <w:trHeight w:val="552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 №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/п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32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Мероприятия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Сроки проведения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Ответственный</w:t>
            </w:r>
            <w:r/>
          </w:p>
        </w:tc>
      </w:tr>
      <w:tr>
        <w:trPr>
          <w:trHeight w:val="410"/>
        </w:trPr>
        <w:tc>
          <w:tcPr>
            <w:gridSpan w:val="4"/>
            <w:shd w:val="clear" w:color="auto" w:fill="ffffff"/>
            <w:tcW w:w="10353" w:type="dxa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Организационные мероприятия</w:t>
            </w:r>
            <w:r/>
          </w:p>
        </w:tc>
      </w:tr>
      <w:tr>
        <w:trPr>
          <w:trHeight w:val="686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1.1.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>
              <w:rPr>
                <w:rFonts w:ascii="Times New Roman" w:hAnsi="Times New Roman" w:eastAsia="Times New Roman" w:cs="Times New Roman"/>
              </w:rPr>
              <w:t xml:space="preserve">за 2021- 2022 </w:t>
            </w:r>
            <w:r>
              <w:rPr>
                <w:rFonts w:ascii="Times New Roman" w:hAnsi="Times New Roman" w:eastAsia="Times New Roman" w:cs="Times New Roman"/>
              </w:rPr>
              <w:t xml:space="preserve">учебный год»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август 2022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54" w:right="158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Директор школы</w:t>
            </w:r>
            <w:r/>
          </w:p>
          <w:p>
            <w:pPr>
              <w:ind w:left="54" w:right="158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/>
          </w:p>
        </w:tc>
      </w:tr>
      <w:tr>
        <w:trPr>
          <w:trHeight w:val="686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1.2.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Разработка и утверждение «Плана работ</w:t>
            </w:r>
            <w:r>
              <w:rPr>
                <w:rFonts w:ascii="Times New Roman" w:hAnsi="Times New Roman" w:eastAsia="Times New Roman" w:cs="Times New Roman"/>
              </w:rPr>
              <w:t xml:space="preserve">ы по пр</w:t>
            </w:r>
            <w:r>
              <w:rPr>
                <w:rFonts w:ascii="Times New Roman" w:hAnsi="Times New Roman" w:eastAsia="Times New Roman" w:cs="Times New Roman"/>
              </w:rPr>
              <w:t xml:space="preserve">отиводействию коррупции  на 2022-2023</w:t>
            </w:r>
            <w:r>
              <w:rPr>
                <w:rFonts w:ascii="Times New Roman" w:hAnsi="Times New Roman" w:eastAsia="Times New Roman" w:cs="Times New Roman"/>
              </w:rPr>
              <w:t xml:space="preserve"> учебный год»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май-сентябрь 2022</w:t>
            </w:r>
            <w:r>
              <w:rPr>
                <w:rFonts w:ascii="Times New Roman" w:hAnsi="Times New Roman" w:eastAsia="Times New Roman" w:cs="Times New Roman"/>
              </w:rPr>
              <w:t xml:space="preserve"> г.</w:t>
            </w:r>
            <w:r/>
          </w:p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54" w:right="158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Директор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школы на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общем собрании трудового коллектива</w:t>
            </w:r>
            <w:r/>
          </w:p>
        </w:tc>
      </w:tr>
      <w:tr>
        <w:trPr>
          <w:trHeight w:val="686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1.3.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125" w:right="1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авгус</w:t>
            </w:r>
            <w:r>
              <w:rPr>
                <w:rFonts w:ascii="Times New Roman" w:hAnsi="Times New Roman" w:eastAsia="Times New Roman" w:cs="Times New Roman"/>
              </w:rPr>
              <w:t xml:space="preserve">т-</w:t>
            </w:r>
            <w:r>
              <w:rPr>
                <w:rFonts w:ascii="Times New Roman" w:hAnsi="Times New Roman" w:eastAsia="Times New Roman" w:cs="Times New Roman"/>
              </w:rPr>
              <w:t xml:space="preserve"> сентябрь 2022</w:t>
            </w:r>
            <w:r>
              <w:rPr>
                <w:rFonts w:ascii="Times New Roman" w:hAnsi="Times New Roman" w:eastAsia="Times New Roman" w:cs="Times New Roman"/>
              </w:rPr>
              <w:t xml:space="preserve">г.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54" w:right="158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Директор школы</w:t>
            </w:r>
            <w:r/>
          </w:p>
          <w:p>
            <w:pPr>
              <w:ind w:left="54" w:right="158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>
          <w:trHeight w:val="410"/>
        </w:trPr>
        <w:tc>
          <w:tcPr>
            <w:gridSpan w:val="4"/>
            <w:shd w:val="clear" w:color="auto" w:fill="ffffff"/>
            <w:tcW w:w="10353" w:type="dxa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ind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Обеспечение права граждан на доступ к информации о деятельности</w:t>
            </w:r>
            <w:r/>
          </w:p>
        </w:tc>
      </w:tr>
      <w:tr>
        <w:trPr>
          <w:trHeight w:val="1370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 течение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Директор школы</w:t>
            </w:r>
            <w:r/>
          </w:p>
        </w:tc>
      </w:tr>
      <w:tr>
        <w:trPr>
          <w:trHeight w:val="576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2.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Организация личного приема граждан директором школы.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По графику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Директор школы</w:t>
            </w:r>
            <w:r/>
          </w:p>
        </w:tc>
      </w:tr>
      <w:tr>
        <w:trPr>
          <w:trHeight w:val="830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3.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Соблюдение единой системы оценки качества образования с использованием процедур:</w:t>
            </w:r>
            <w:r/>
          </w:p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аттестация педагогов школы;</w:t>
            </w:r>
            <w:r/>
          </w:p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мониторинговые исследования в сфере образования;</w:t>
            </w:r>
            <w:r/>
          </w:p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статистические наблюдения;</w:t>
            </w:r>
            <w:r/>
          </w:p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самоанализ деятельности ОУ;</w:t>
            </w:r>
            <w:r/>
          </w:p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создание системы информирования управления образованием, общественности, родителей о качестве образования в школе;</w:t>
            </w:r>
            <w:r/>
          </w:p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соблюдение единой системы критериев оценки качества образования (результаты, процессы, условия);</w:t>
            </w:r>
            <w:r/>
          </w:p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организация информирования участников ГИА и их родителей (законных представителей);</w:t>
            </w:r>
            <w:r/>
          </w:p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Февраль - май, июнь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Зам. директора</w:t>
            </w:r>
            <w:r/>
          </w:p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по УВР</w:t>
            </w:r>
            <w:r/>
          </w:p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>
          <w:trHeight w:val="843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4.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Организация систематического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контроля за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об основном общем образовании. Определение ответственности должностных лиц.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 течение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заместитель директора по УВР,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секретарь</w:t>
            </w:r>
            <w:r/>
          </w:p>
        </w:tc>
      </w:tr>
      <w:tr>
        <w:trPr>
          <w:trHeight w:val="922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5.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Контроль за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осуществлением приёма в первый класс.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Февраль- август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Заместитель директора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по УВР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 </w:t>
            </w:r>
            <w:r/>
          </w:p>
        </w:tc>
      </w:tr>
      <w:tr>
        <w:trPr>
          <w:trHeight w:val="698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Информирование граждан об их правах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на получение образования.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 течение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Классные рук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оводител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и,</w:t>
            </w:r>
            <w:r/>
          </w:p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школы</w:t>
            </w:r>
            <w:r/>
          </w:p>
        </w:tc>
      </w:tr>
      <w:tr>
        <w:trPr>
          <w:trHeight w:val="694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7.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Усиление контроля за недопущением фактов неправомерного взимания денежных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сре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дств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 р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одителей (законных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представителей).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 течение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Директор школы</w:t>
            </w:r>
            <w:r/>
          </w:p>
        </w:tc>
      </w:tr>
      <w:tr>
        <w:trPr>
          <w:trHeight w:val="695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8.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Обеспечение соблюдений правил приема, перевода и отчисления, обучающихся из школы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 течение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Директор школы</w:t>
            </w:r>
            <w:r/>
          </w:p>
        </w:tc>
      </w:tr>
      <w:tr>
        <w:trPr>
          <w:trHeight w:val="444"/>
        </w:trPr>
        <w:tc>
          <w:tcPr>
            <w:gridSpan w:val="4"/>
            <w:shd w:val="clear" w:color="auto" w:fill="ffffff"/>
            <w:tcW w:w="10353" w:type="dxa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ind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Обеспечение открытости деятельности образовательного учреждения</w:t>
            </w:r>
            <w:r/>
          </w:p>
        </w:tc>
      </w:tr>
      <w:tr>
        <w:trPr>
          <w:trHeight w:val="802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Проведение Дней открытых дверей.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Ознакомление родителей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 условиями поступления в школу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обучения в ней (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дл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первоклассников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)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 течение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Директор школы,</w:t>
            </w:r>
            <w:r/>
          </w:p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 Зам.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иректора по УВР</w:t>
            </w:r>
            <w:r/>
          </w:p>
        </w:tc>
      </w:tr>
      <w:tr>
        <w:trPr>
          <w:trHeight w:val="1071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2.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Январь - март 2023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Директор школы,</w:t>
            </w:r>
            <w:r/>
          </w:p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Зам. директора по УВР, ВР</w:t>
            </w:r>
            <w:r/>
          </w:p>
        </w:tc>
      </w:tr>
      <w:tr>
        <w:trPr>
          <w:trHeight w:val="859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3.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Своевременное информирование посредством размещения информации на сайте школы,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 СМИ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о проводимых мероприятиях.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 течение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Зам. директора по ВР</w:t>
            </w:r>
            <w:r/>
          </w:p>
        </w:tc>
      </w:tr>
      <w:tr>
        <w:trPr>
          <w:trHeight w:val="731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4.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Усиление персональной ответственности работников школы за неправомерное принятие решения в рамках своих полномочий.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 течение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Директор</w:t>
            </w:r>
            <w:r/>
          </w:p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школы</w:t>
            </w:r>
            <w:r/>
          </w:p>
        </w:tc>
      </w:tr>
      <w:tr>
        <w:trPr>
          <w:trHeight w:val="783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5.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Рассмотрение вопросов исполнения законодательства о борьбе с коррупцией на совещаниях при директоре, педагогических советах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 течение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Зам. директора по УВР, ВР</w:t>
            </w:r>
            <w:r/>
          </w:p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>
          <w:trHeight w:val="1071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br w:type="textWrapping" w:clear="all"/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Привлечение к дисциплинарной ответственности работников школы,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не принимающих должных мер по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обеспечению исполнения антикоррупционного законодательства.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По факту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Директор</w:t>
            </w:r>
            <w:r/>
          </w:p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школы</w:t>
            </w:r>
            <w:r/>
          </w:p>
        </w:tc>
      </w:tr>
      <w:tr>
        <w:trPr>
          <w:trHeight w:val="343"/>
        </w:trPr>
        <w:tc>
          <w:tcPr>
            <w:gridSpan w:val="4"/>
            <w:shd w:val="clear" w:color="auto" w:fill="ffffff"/>
            <w:tcW w:w="10353" w:type="dxa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ind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Антикоррупционное образование</w:t>
            </w:r>
            <w:r/>
          </w:p>
        </w:tc>
      </w:tr>
      <w:tr>
        <w:trPr>
          <w:trHeight w:val="904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Проведение Единых информационных дней, посвящённых формированию правового сознания и антикоррупционного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мировоззрения обучающихся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Октябрь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Классные руководители</w:t>
            </w:r>
            <w:r/>
          </w:p>
        </w:tc>
      </w:tr>
      <w:tr>
        <w:trPr>
          <w:trHeight w:val="487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4.2.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Участие в конкурсах антикоррупционной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направленности</w:t>
            </w:r>
            <w:r/>
          </w:p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 течение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54" w:right="158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Зам. директора</w:t>
            </w:r>
            <w:r/>
          </w:p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по ВР</w:t>
            </w:r>
            <w:r/>
          </w:p>
        </w:tc>
      </w:tr>
      <w:tr>
        <w:trPr>
          <w:trHeight w:val="620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4.3.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Диспут: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«Что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заставляет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человека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брать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взятки?»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/>
          </w:p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(8-9 классы)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Декабрь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Социальный педагог </w:t>
            </w:r>
            <w:r/>
          </w:p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>
          <w:trHeight w:val="620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4.4.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pStyle w:val="821"/>
              <w:ind w:left="147" w:right="82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Творческая работа (сочинение, эссе) </w:t>
            </w:r>
            <w:r>
              <w:rPr>
                <w:bCs/>
                <w:sz w:val="22"/>
                <w:szCs w:val="22"/>
              </w:rPr>
              <w:t xml:space="preserve">среди</w:t>
            </w:r>
            <w:r>
              <w:rPr>
                <w:bCs/>
                <w:sz w:val="22"/>
                <w:szCs w:val="22"/>
              </w:rPr>
              <w:t xml:space="preserve"> обучающихся </w:t>
            </w:r>
            <w:r/>
          </w:p>
          <w:p>
            <w:pPr>
              <w:pStyle w:val="821"/>
              <w:ind w:left="147" w:right="82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7-11 классов на тему «Я против коррупции»</w:t>
            </w:r>
            <w:r/>
          </w:p>
          <w:p>
            <w:pPr>
              <w:pStyle w:val="821"/>
              <w:ind w:left="147" w:right="8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Ноябрь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54" w:right="158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МО учителей русского языка и литературы</w:t>
            </w:r>
            <w:r/>
          </w:p>
        </w:tc>
      </w:tr>
      <w:tr>
        <w:trPr>
          <w:trHeight w:val="558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4.5.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Беседа: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«Коррупция.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Твоё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НЕТ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имеет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значение».</w:t>
            </w:r>
            <w:r/>
          </w:p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(6-7 классы)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Январь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Классные руководители</w:t>
            </w:r>
            <w:r/>
          </w:p>
        </w:tc>
      </w:tr>
      <w:tr>
        <w:trPr>
          <w:trHeight w:val="552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tabs>
                <w:tab w:val="left" w:pos="283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Лекция: </w:t>
            </w:r>
            <w:r>
              <w:rPr>
                <w:rFonts w:ascii="Times New Roman" w:hAnsi="Times New Roman" w:eastAsia="Times New Roman" w:cs="Times New Roman"/>
              </w:rPr>
              <w:t xml:space="preserve">«Коррупция – явление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политическое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или </w:t>
            </w:r>
            <w:r>
              <w:rPr>
                <w:rFonts w:ascii="Times New Roman" w:hAnsi="Times New Roman" w:eastAsia="Times New Roman" w:cs="Times New Roman"/>
              </w:rPr>
              <w:t xml:space="preserve">экономическое?».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(10-11 классы)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Март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Классные руководители</w:t>
            </w:r>
            <w:r/>
          </w:p>
        </w:tc>
      </w:tr>
      <w:tr>
        <w:trPr>
          <w:trHeight w:val="381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4.7.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Анкетирование: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«Бытовая»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коррупция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школе».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Май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психолог</w:t>
            </w:r>
            <w:r/>
          </w:p>
        </w:tc>
      </w:tr>
      <w:tr>
        <w:trPr>
          <w:trHeight w:val="381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4.8.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Style w:val="822"/>
                <w:rFonts w:ascii="Times New Roman" w:hAnsi="Times New Roman" w:cs="Times New Roman"/>
              </w:rPr>
              <w:t xml:space="preserve">Выставка книг в библиотеке школы</w:t>
            </w:r>
            <w:r>
              <w:rPr>
                <w:rStyle w:val="822"/>
                <w:rFonts w:ascii="Times New Roman" w:hAnsi="Times New Roman" w:cs="Times New Roman"/>
              </w:rPr>
              <w:t xml:space="preserve"> </w:t>
            </w:r>
            <w:r>
              <w:rPr>
                <w:rStyle w:val="822"/>
                <w:rFonts w:ascii="Times New Roman" w:hAnsi="Times New Roman" w:cs="Times New Roman"/>
              </w:rPr>
              <w:t xml:space="preserve">«Нет коррупции!»</w:t>
            </w:r>
            <w:r/>
          </w:p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Ноябрь-декабрь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библиотекарь</w:t>
            </w:r>
            <w:r/>
          </w:p>
        </w:tc>
      </w:tr>
      <w:tr>
        <w:trPr>
          <w:trHeight w:val="309"/>
        </w:trPr>
        <w:tc>
          <w:tcPr>
            <w:gridSpan w:val="4"/>
            <w:shd w:val="clear" w:color="auto" w:fill="ffffff"/>
            <w:tcW w:w="10353" w:type="dxa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ind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Работа с педагогами</w:t>
            </w:r>
            <w:r/>
          </w:p>
        </w:tc>
      </w:tr>
      <w:tr>
        <w:trPr>
          <w:trHeight w:val="543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Корректировка планов мероприятий по формированию антикоррупционного мировоззрения обучающихся.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Январь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Классные руководители</w:t>
            </w:r>
            <w:r/>
          </w:p>
        </w:tc>
      </w:tr>
      <w:tr>
        <w:trPr>
          <w:trHeight w:val="586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2.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Встречи педагогического коллектива с представителями правоохранительных органов.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 течени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Зам. директора</w:t>
            </w:r>
            <w:r/>
          </w:p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ВР</w:t>
            </w:r>
            <w:r/>
          </w:p>
        </w:tc>
      </w:tr>
      <w:tr>
        <w:trPr>
          <w:trHeight w:val="393"/>
        </w:trPr>
        <w:tc>
          <w:tcPr>
            <w:gridSpan w:val="4"/>
            <w:shd w:val="clear" w:color="auto" w:fill="ffffff"/>
            <w:tcW w:w="10353" w:type="dxa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ind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Работа с родителями общественностью </w:t>
            </w:r>
            <w:r/>
          </w:p>
        </w:tc>
      </w:tr>
      <w:tr>
        <w:trPr>
          <w:trHeight w:val="578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ind w:left="-142" w:firstLine="4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6.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Размещение на сайте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школы </w:t>
            </w:r>
            <w:r>
              <w:rPr>
                <w:rFonts w:ascii="Times New Roman" w:hAnsi="Times New Roman" w:eastAsia="Times New Roman" w:cs="Times New Roman"/>
              </w:rPr>
              <w:t xml:space="preserve">Публичного доклада и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правовых актов антикоррупционного содержания </w:t>
            </w:r>
            <w:r>
              <w:rPr>
                <w:rFonts w:ascii="Times New Roman" w:hAnsi="Times New Roman" w:eastAsia="Times New Roman" w:cs="Times New Roman"/>
              </w:rPr>
              <w:t xml:space="preserve">с отчётом об их исполнении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 течение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Зам</w:t>
            </w:r>
            <w:r>
              <w:rPr>
                <w:rFonts w:ascii="Times New Roman" w:hAnsi="Times New Roman" w:eastAsia="Times New Roman" w:cs="Times New Roman"/>
              </w:rPr>
              <w:t xml:space="preserve">.д</w:t>
            </w:r>
            <w:r>
              <w:rPr>
                <w:rFonts w:ascii="Times New Roman" w:hAnsi="Times New Roman" w:eastAsia="Times New Roman" w:cs="Times New Roman"/>
              </w:rPr>
              <w:t xml:space="preserve">иректора по ВР</w:t>
            </w:r>
            <w:r/>
          </w:p>
        </w:tc>
      </w:tr>
      <w:tr>
        <w:trPr>
          <w:trHeight w:val="403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ind w:left="-142" w:firstLine="4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2.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Участие в публичном отчете школы.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сентябрь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Антикоррупционная комиссия</w:t>
            </w:r>
            <w:r/>
          </w:p>
        </w:tc>
      </w:tr>
      <w:tr>
        <w:trPr>
          <w:trHeight w:val="560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3.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Встреча родительской общественности с представителями правоохранительных органов.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 течение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Директор школы</w:t>
            </w:r>
            <w:r/>
          </w:p>
        </w:tc>
      </w:tr>
      <w:tr>
        <w:trPr>
          <w:trHeight w:val="408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4.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Круглый стол с участием администрации школы и родительской общественности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вопросу «Коррупция и антикоррупционная политика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школы».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Декабрь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Директор школы,</w:t>
            </w:r>
            <w:r/>
          </w:p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Антикоррупционная комиссия, </w:t>
            </w:r>
            <w:r/>
          </w:p>
        </w:tc>
      </w:tr>
      <w:tr>
        <w:trPr>
          <w:trHeight w:val="838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5.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Родительские собрания по темам формирования антикоррупционного мировоззрения учащихся.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 течение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Антикоррупционная комиссия</w:t>
            </w:r>
            <w:r/>
          </w:p>
        </w:tc>
      </w:tr>
      <w:tr>
        <w:trPr>
          <w:trHeight w:val="539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День открытых дверей школы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для родителей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март-апрель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Заместители директора </w:t>
            </w:r>
            <w:r/>
          </w:p>
        </w:tc>
      </w:tr>
      <w:tr>
        <w:trPr>
          <w:trHeight w:val="831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6.7.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125"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Февраль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54" w:right="158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Зам. директора </w:t>
            </w:r>
            <w:r>
              <w:rPr>
                <w:rFonts w:ascii="Times New Roman" w:hAnsi="Times New Roman" w:eastAsia="Times New Roman" w:cs="Times New Roman"/>
              </w:rPr>
              <w:t xml:space="preserve">по ВР, педагог-психолог</w:t>
            </w:r>
            <w:r/>
          </w:p>
        </w:tc>
      </w:tr>
      <w:tr>
        <w:trPr>
          <w:trHeight w:val="842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6.8.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Обеспечение соблюдения порядка административных процедур по приёму и рассмотрению жалоб и обращений граждан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Постоянно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54" w:right="158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Антикоррупционная комиссия</w:t>
            </w:r>
            <w:r/>
          </w:p>
        </w:tc>
      </w:tr>
      <w:tr>
        <w:trPr>
          <w:trHeight w:val="1126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6.9.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Экспертиза жалоб и обращений граждан, поступающих через информационные каналы св</w:t>
            </w:r>
            <w:r>
              <w:rPr>
                <w:rFonts w:ascii="Times New Roman" w:hAnsi="Times New Roman" w:eastAsia="Times New Roman" w:cs="Times New Roman"/>
              </w:rPr>
              <w:t xml:space="preserve">язи (электронная почта, телефон</w:t>
            </w:r>
            <w:r>
              <w:rPr>
                <w:rFonts w:ascii="Times New Roman" w:hAnsi="Times New Roman" w:eastAsia="Times New Roman" w:cs="Times New Roman"/>
              </w:rPr>
              <w:t xml:space="preserve">) на предмет установления фактов проявления коррупции должностными лицами школы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По мере поступления </w:t>
            </w:r>
            <w:r/>
          </w:p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обращений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54" w:right="158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Антикоррупционная комиссия</w:t>
            </w:r>
            <w:r/>
          </w:p>
        </w:tc>
      </w:tr>
      <w:tr>
        <w:trPr>
          <w:trHeight w:val="344"/>
        </w:trPr>
        <w:tc>
          <w:tcPr>
            <w:gridSpan w:val="4"/>
            <w:shd w:val="clear" w:color="auto" w:fill="ffffff"/>
            <w:tcW w:w="10353" w:type="dxa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ind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Организация взаимодействия с правоохранительными органами</w:t>
            </w:r>
            <w:r/>
          </w:p>
        </w:tc>
      </w:tr>
      <w:tr>
        <w:trPr>
          <w:trHeight w:val="547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7.1.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7" w:right="82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Обмен информацией в рамках межсетевого взаимодействия в объёме компетенции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 w:right="158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Постоянно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4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Директор школы</w:t>
            </w:r>
            <w:r/>
          </w:p>
        </w:tc>
      </w:tr>
      <w:tr>
        <w:trPr>
          <w:trHeight w:val="547"/>
        </w:trPr>
        <w:tc>
          <w:tcPr>
            <w:gridSpan w:val="4"/>
            <w:shd w:val="clear" w:color="auto" w:fill="ffffff"/>
            <w:tcW w:w="10353" w:type="dxa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ind w:right="14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Осуществление контроля финансово-хозяйственной и образовательной деятельности в целях предупреждения коррупции</w:t>
            </w:r>
            <w:r/>
          </w:p>
        </w:tc>
      </w:tr>
      <w:tr>
        <w:trPr>
          <w:trHeight w:val="1062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8.1.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2" w:right="87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eastAsia="Times New Roman" w:cs="Times New Roman"/>
              </w:rPr>
              <w:t xml:space="preserve">контроля за</w:t>
            </w:r>
            <w:r>
              <w:rPr>
                <w:rFonts w:ascii="Times New Roman" w:hAnsi="Times New Roman" w:eastAsia="Times New Roman" w:cs="Times New Roman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 течение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58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Директор школы </w:t>
            </w:r>
            <w:r/>
          </w:p>
          <w:p>
            <w:pPr>
              <w:ind w:left="125" w:right="158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Зам. директора по АХЧ</w:t>
            </w:r>
            <w:r/>
          </w:p>
        </w:tc>
      </w:tr>
      <w:tr>
        <w:trPr>
          <w:trHeight w:val="547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8.2.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2" w:right="87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eastAsia="Times New Roman" w:cs="Times New Roman"/>
              </w:rPr>
              <w:t xml:space="preserve">контроля за</w:t>
            </w:r>
            <w:r>
              <w:rPr>
                <w:rFonts w:ascii="Times New Roman" w:hAnsi="Times New Roman" w:eastAsia="Times New Roman" w:cs="Times New Roman"/>
              </w:rPr>
              <w:t xml:space="preserve"> целевым использованием бюджетных средств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 течение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 w:right="158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Директор школы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Антикоррупционная комиссия</w:t>
            </w:r>
            <w:r>
              <w:rPr>
                <w:rFonts w:ascii="Times New Roman" w:hAnsi="Times New Roman" w:eastAsia="Times New Roman" w:cs="Times New Roman"/>
              </w:rPr>
              <w:t xml:space="preserve">  </w:t>
            </w:r>
            <w:r/>
          </w:p>
        </w:tc>
      </w:tr>
      <w:tr>
        <w:trPr>
          <w:trHeight w:val="547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8.3.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2" w:right="87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eastAsia="Times New Roman" w:cs="Times New Roman"/>
              </w:rPr>
              <w:t xml:space="preserve">контроля за</w:t>
            </w:r>
            <w:r>
              <w:rPr>
                <w:rFonts w:ascii="Times New Roman" w:hAnsi="Times New Roman" w:eastAsia="Times New Roman" w:cs="Times New Roman"/>
              </w:rPr>
              <w:t xml:space="preserve"> организацией и проведением ЕГЭ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Сентябрь </w:t>
            </w:r>
            <w:r>
              <w:rPr>
                <w:rFonts w:ascii="Times New Roman" w:hAnsi="Times New Roman" w:eastAsia="Times New Roman" w:cs="Times New Roman"/>
              </w:rPr>
              <w:t xml:space="preserve">-и</w:t>
            </w:r>
            <w:r>
              <w:rPr>
                <w:rFonts w:ascii="Times New Roman" w:hAnsi="Times New Roman" w:eastAsia="Times New Roman" w:cs="Times New Roman"/>
              </w:rPr>
              <w:t xml:space="preserve">юль  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Заместитель директора </w:t>
            </w:r>
            <w:r/>
          </w:p>
          <w:p>
            <w:pPr>
              <w:ind w:left="125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по УВР</w:t>
            </w:r>
            <w:r/>
          </w:p>
        </w:tc>
      </w:tr>
      <w:tr>
        <w:trPr>
          <w:trHeight w:val="547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8.4.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ind w:left="142" w:right="87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eastAsia="Times New Roman" w:cs="Times New Roman"/>
              </w:rPr>
              <w:t xml:space="preserve">контроля за</w:t>
            </w:r>
            <w:r>
              <w:rPr>
                <w:rFonts w:ascii="Times New Roman" w:hAnsi="Times New Roman" w:eastAsia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Июнь, июль 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Заместитель директора по УВР</w:t>
            </w:r>
            <w:r/>
          </w:p>
          <w:p>
            <w:pPr>
              <w:ind w:left="125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>
          <w:trHeight w:val="547"/>
        </w:trPr>
        <w:tc>
          <w:tcPr>
            <w:gridSpan w:val="4"/>
            <w:shd w:val="clear" w:color="auto" w:fill="ffffff"/>
            <w:tcW w:w="10353" w:type="dxa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Обеспечение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контроля за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качеством предоставляемых государственных услуг в электронном виде</w:t>
            </w:r>
            <w:r/>
          </w:p>
        </w:tc>
      </w:tr>
      <w:tr>
        <w:trPr>
          <w:trHeight w:val="547"/>
        </w:trPr>
        <w:tc>
          <w:tcPr>
            <w:shd w:val="clear" w:color="auto" w:fill="ffffff"/>
            <w:tcW w:w="85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9.1.</w:t>
            </w:r>
            <w:r/>
          </w:p>
        </w:tc>
        <w:tc>
          <w:tcPr>
            <w:shd w:val="clear" w:color="auto" w:fill="ffffff"/>
            <w:tcW w:w="58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Оказание услуг в электронном виде: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- Электронный дневник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- электронный журнал</w:t>
            </w:r>
            <w:r/>
          </w:p>
          <w:p>
            <w:pPr>
              <w:ind w:left="142" w:right="87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- Предоставление информации о порядке проведения государственной итоговой аттестации и результатах проведения ГИА</w:t>
            </w:r>
            <w:r/>
          </w:p>
        </w:tc>
        <w:tc>
          <w:tcPr>
            <w:shd w:val="clear" w:color="auto" w:fill="ffffff"/>
            <w:tcW w:w="1772" w:type="dxa"/>
            <w:textDirection w:val="lrTb"/>
            <w:noWrap w:val="false"/>
          </w:tcPr>
          <w:p>
            <w:pPr>
              <w:ind w:left="54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 течение года</w:t>
            </w:r>
            <w:r/>
          </w:p>
        </w:tc>
        <w:tc>
          <w:tcPr>
            <w:shd w:val="clear" w:color="auto" w:fill="ffffff"/>
            <w:tcW w:w="1826" w:type="dxa"/>
            <w:textDirection w:val="lrTb"/>
            <w:noWrap w:val="false"/>
          </w:tcPr>
          <w:p>
            <w:pPr>
              <w:ind w:left="125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Администрация школы</w:t>
            </w:r>
            <w:r/>
          </w:p>
          <w:p>
            <w:pPr>
              <w:ind w:left="125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Зам. директора</w:t>
            </w:r>
            <w:r>
              <w:rPr>
                <w:rFonts w:ascii="Times New Roman" w:hAnsi="Times New Roman" w:eastAsia="Times New Roman" w:cs="Times New Roman"/>
              </w:rPr>
              <w:t xml:space="preserve"> по УВР</w:t>
            </w:r>
            <w:r/>
          </w:p>
          <w:p>
            <w:pPr>
              <w:ind w:left="125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 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Социальный педагог Исаева Н.А.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 xml:space="preserve">89021220640</w:t>
      </w:r>
      <w:r>
        <w:rPr>
          <w:rFonts w:ascii="Times New Roman" w:hAnsi="Times New Roman" w:cs="Times New Roman"/>
          <w:sz w:val="20"/>
          <w:szCs w:val="20"/>
          <w:highlight w:val="none"/>
        </w:rPr>
      </w:r>
      <w:r/>
    </w:p>
    <w:sectPr>
      <w:footnotePr/>
      <w:endnotePr/>
      <w:type w:val="nextPage"/>
      <w:pgSz w:w="11906" w:h="16838" w:orient="portrait"/>
      <w:pgMar w:top="425" w:right="850" w:bottom="28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818"/>
    <w:link w:val="817"/>
    <w:uiPriority w:val="9"/>
    <w:rPr>
      <w:rFonts w:ascii="Arial" w:hAnsi="Arial" w:eastAsia="Arial" w:cs="Arial"/>
      <w:sz w:val="40"/>
      <w:szCs w:val="40"/>
    </w:rPr>
  </w:style>
  <w:style w:type="paragraph" w:styleId="641">
    <w:name w:val="Heading 2"/>
    <w:basedOn w:val="816"/>
    <w:next w:val="816"/>
    <w:link w:val="6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2">
    <w:name w:val="Heading 2 Char"/>
    <w:basedOn w:val="818"/>
    <w:link w:val="641"/>
    <w:uiPriority w:val="9"/>
    <w:rPr>
      <w:rFonts w:ascii="Arial" w:hAnsi="Arial" w:eastAsia="Arial" w:cs="Arial"/>
      <w:sz w:val="34"/>
    </w:rPr>
  </w:style>
  <w:style w:type="paragraph" w:styleId="643">
    <w:name w:val="Heading 3"/>
    <w:basedOn w:val="816"/>
    <w:next w:val="816"/>
    <w:link w:val="6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4">
    <w:name w:val="Heading 3 Char"/>
    <w:basedOn w:val="818"/>
    <w:link w:val="643"/>
    <w:uiPriority w:val="9"/>
    <w:rPr>
      <w:rFonts w:ascii="Arial" w:hAnsi="Arial" w:eastAsia="Arial" w:cs="Arial"/>
      <w:sz w:val="30"/>
      <w:szCs w:val="30"/>
    </w:rPr>
  </w:style>
  <w:style w:type="paragraph" w:styleId="645">
    <w:name w:val="Heading 4"/>
    <w:basedOn w:val="816"/>
    <w:next w:val="816"/>
    <w:link w:val="6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6">
    <w:name w:val="Heading 4 Char"/>
    <w:basedOn w:val="818"/>
    <w:link w:val="645"/>
    <w:uiPriority w:val="9"/>
    <w:rPr>
      <w:rFonts w:ascii="Arial" w:hAnsi="Arial" w:eastAsia="Arial" w:cs="Arial"/>
      <w:b/>
      <w:bCs/>
      <w:sz w:val="26"/>
      <w:szCs w:val="26"/>
    </w:rPr>
  </w:style>
  <w:style w:type="paragraph" w:styleId="647">
    <w:name w:val="Heading 5"/>
    <w:basedOn w:val="816"/>
    <w:next w:val="816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8">
    <w:name w:val="Heading 5 Char"/>
    <w:basedOn w:val="818"/>
    <w:link w:val="647"/>
    <w:uiPriority w:val="9"/>
    <w:rPr>
      <w:rFonts w:ascii="Arial" w:hAnsi="Arial" w:eastAsia="Arial" w:cs="Arial"/>
      <w:b/>
      <w:bCs/>
      <w:sz w:val="24"/>
      <w:szCs w:val="24"/>
    </w:rPr>
  </w:style>
  <w:style w:type="paragraph" w:styleId="649">
    <w:name w:val="Heading 6"/>
    <w:basedOn w:val="816"/>
    <w:next w:val="816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0">
    <w:name w:val="Heading 6 Char"/>
    <w:basedOn w:val="818"/>
    <w:link w:val="649"/>
    <w:uiPriority w:val="9"/>
    <w:rPr>
      <w:rFonts w:ascii="Arial" w:hAnsi="Arial" w:eastAsia="Arial" w:cs="Arial"/>
      <w:b/>
      <w:bCs/>
      <w:sz w:val="22"/>
      <w:szCs w:val="22"/>
    </w:rPr>
  </w:style>
  <w:style w:type="paragraph" w:styleId="651">
    <w:name w:val="Heading 7"/>
    <w:basedOn w:val="816"/>
    <w:next w:val="816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2">
    <w:name w:val="Heading 7 Char"/>
    <w:basedOn w:val="818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3">
    <w:name w:val="Heading 8"/>
    <w:basedOn w:val="816"/>
    <w:next w:val="816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4">
    <w:name w:val="Heading 8 Char"/>
    <w:basedOn w:val="818"/>
    <w:link w:val="653"/>
    <w:uiPriority w:val="9"/>
    <w:rPr>
      <w:rFonts w:ascii="Arial" w:hAnsi="Arial" w:eastAsia="Arial" w:cs="Arial"/>
      <w:i/>
      <w:iCs/>
      <w:sz w:val="22"/>
      <w:szCs w:val="22"/>
    </w:rPr>
  </w:style>
  <w:style w:type="paragraph" w:styleId="655">
    <w:name w:val="Heading 9"/>
    <w:basedOn w:val="816"/>
    <w:next w:val="816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6">
    <w:name w:val="Heading 9 Char"/>
    <w:basedOn w:val="818"/>
    <w:link w:val="655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8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8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8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8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8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8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paragraph" w:styleId="817">
    <w:name w:val="Heading 1"/>
    <w:basedOn w:val="816"/>
    <w:link w:val="825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Normal (Web)"/>
    <w:basedOn w:val="81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22">
    <w:name w:val="Strong"/>
    <w:basedOn w:val="818"/>
    <w:uiPriority w:val="22"/>
    <w:qFormat/>
    <w:rPr>
      <w:b/>
      <w:bCs/>
    </w:rPr>
  </w:style>
  <w:style w:type="character" w:styleId="823" w:customStyle="1">
    <w:name w:val="apple-converted-space"/>
    <w:basedOn w:val="818"/>
  </w:style>
  <w:style w:type="paragraph" w:styleId="824">
    <w:name w:val="List Paragraph"/>
    <w:basedOn w:val="816"/>
    <w:uiPriority w:val="34"/>
    <w:qFormat/>
    <w:pPr>
      <w:contextualSpacing/>
      <w:ind w:left="720"/>
    </w:pPr>
  </w:style>
  <w:style w:type="character" w:styleId="825" w:customStyle="1">
    <w:name w:val="Заголовок 1 Знак"/>
    <w:basedOn w:val="818"/>
    <w:link w:val="817"/>
    <w:uiPriority w:val="9"/>
    <w:rPr>
      <w:rFonts w:ascii="Times New Roman" w:hAnsi="Times New Roman" w:cs="Times New Roman"/>
      <w:b/>
      <w:bCs/>
      <w:sz w:val="48"/>
      <w:szCs w:val="48"/>
    </w:rPr>
  </w:style>
  <w:style w:type="paragraph" w:styleId="826">
    <w:name w:val="Balloon Text"/>
    <w:basedOn w:val="816"/>
    <w:link w:val="82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7" w:customStyle="1">
    <w:name w:val="Текст выноски Знак"/>
    <w:basedOn w:val="818"/>
    <w:link w:val="82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2B8F-C9E2-4B86-A690-33E5D990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revision>6</cp:revision>
  <dcterms:created xsi:type="dcterms:W3CDTF">2021-01-13T10:15:00Z</dcterms:created>
  <dcterms:modified xsi:type="dcterms:W3CDTF">2023-05-10T06:18:31Z</dcterms:modified>
</cp:coreProperties>
</file>